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F3E2" w14:textId="77777777" w:rsidR="005A13B0" w:rsidRPr="000E53FE" w:rsidRDefault="005A13B0" w:rsidP="005A13B0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50757597"/>
    </w:p>
    <w:p w14:paraId="0916E3AC" w14:textId="77777777" w:rsidR="005A13B0" w:rsidRPr="000E53FE" w:rsidRDefault="005A13B0" w:rsidP="005A13B0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55A20014" wp14:editId="42E9E791">
            <wp:simplePos x="0" y="0"/>
            <wp:positionH relativeFrom="margin">
              <wp:posOffset>-4445</wp:posOffset>
            </wp:positionH>
            <wp:positionV relativeFrom="paragraph">
              <wp:posOffset>-417195</wp:posOffset>
            </wp:positionV>
            <wp:extent cx="1990725" cy="506730"/>
            <wp:effectExtent l="0" t="0" r="9525" b="7620"/>
            <wp:wrapNone/>
            <wp:docPr id="2" name="Picture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28E44C" w14:textId="77777777" w:rsidR="005A13B0" w:rsidRPr="000E53FE" w:rsidRDefault="005A13B0" w:rsidP="005A13B0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</w:p>
    <w:p w14:paraId="11CB14E6" w14:textId="77777777" w:rsidR="005A13B0" w:rsidRPr="000E53FE" w:rsidRDefault="005A13B0" w:rsidP="005A13B0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657986" wp14:editId="29F3C6F9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2200910" cy="904875"/>
                <wp:effectExtent l="0" t="0" r="2794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86C35" w14:textId="77777777" w:rsidR="005A13B0" w:rsidRDefault="005A13B0" w:rsidP="005A13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CENTAR ZA PRUŽANJE USLUGA U ZAJEDNICI  VLADIMIR NAZOR</w:t>
                            </w:r>
                          </w:p>
                          <w:p w14:paraId="001BF1BE" w14:textId="77777777" w:rsidR="005A13B0" w:rsidRDefault="005A13B0" w:rsidP="005A13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KARLOVAC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798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4pt;margin-top:4.9pt;width:173.3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j7DQIAAPoDAAAOAAAAZHJzL2Uyb0RvYy54bWysU9tu2zAMfR+wfxD0vtjJ1jY14hRdug4D&#10;ugvQ7QNkWbaFyaJGKbGzry8lO2mxvQ3zg0CR9CF5eLS5GXvDDgq9Blvy5SLnTFkJtbZtyX98v3+z&#10;5swHYWthwKqSH5XnN9vXrzaDK9QKOjC1QkYg1heDK3kXgiuyzMtO9cIvwClLwQawF4Gu2GY1ioHQ&#10;e5Ot8vwyGwBrhyCV9+S9m4J8m/CbRsnwtWm8CsyUnHoL6cR0VvHMthtRtChcp+XchviHLnqhLRU9&#10;Q92JINge9V9QvZYIHpqwkNBn0DRaqjQDTbPM/5jmsRNOpVmIHO/ONPn/Byu/HB7dN2RhfA8jLTAN&#10;4d0DyJ+eWdh1wrbqFhGGTomaCi8jZdngfDH/Gqn2hY8g1fAZalqy2AdIQGODfWSF5mSETgs4nklX&#10;Y2CSnCta4/WSQpJi1/m79dVFKiGK098OffiooGfRKDnSUhO6ODz4ELsRxSklFrNwr41JizWWDSW/&#10;fHuRT3OB0XUMxjSPbbUzyA4iSiN9c13/Mq3XgQRqdF/y9TlJFJGND7ZOVYLQZrKpE2NneiIjEzdh&#10;rEZKjDRVUB+JKIRJiPRwyOgAf3M2kAhL7n/tBSrOzCdLZEfFJuOKSKILnrzVS6+wkiBKHjibzF2Y&#10;FL53qNuOKkxrtXBLi2l04uy5m7lfEliicn4MUcEv7ynr+clunwAAAP//AwBQSwMEFAAGAAgAAAAh&#10;AKBueh7eAAAABgEAAA8AAABkcnMvZG93bnJldi54bWxMjk9Lw0AUxO+C32F5ghexG9tYNWZTRKh4&#10;UMQoeH3NPvPH7NuY3bbRT+/zpKdhmGHml68m16sdjaH1bOBsloAirrxtuTbw+rI+vQQVIrLF3jMZ&#10;+KIAq+LwIMfM+j0/066MtZIRDhkaaGIcMq1D1ZDDMPMDsWTvfnQYxY61tiPuZdz1ep4kS+2wZXlo&#10;cKDbhqqPcusM3H0/dvflyVuXJn7ZPnx2WlfrJ2OOj6aba1CRpvhXhl98QYdCmDZ+yzao3oBwRwNX&#10;IhIu0osU1EZa5/MF6CLX//GLHwAAAP//AwBQSwECLQAUAAYACAAAACEAtoM4kv4AAADhAQAAEwAA&#10;AAAAAAAAAAAAAAAAAAAAW0NvbnRlbnRfVHlwZXNdLnhtbFBLAQItABQABgAIAAAAIQA4/SH/1gAA&#10;AJQBAAALAAAAAAAAAAAAAAAAAC8BAABfcmVscy8ucmVsc1BLAQItABQABgAIAAAAIQDJ4/j7DQIA&#10;APoDAAAOAAAAAAAAAAAAAAAAAC4CAABkcnMvZTJvRG9jLnhtbFBLAQItABQABgAIAAAAIQCgbnoe&#10;3gAAAAYBAAAPAAAAAAAAAAAAAAAAAGcEAABkcnMvZG93bnJldi54bWxQSwUGAAAAAAQABADzAAAA&#10;cgUAAAAA&#10;" filled="f" strokeweight=".5pt">
                <v:textbox inset="0,2mm,0,2mm">
                  <w:txbxContent>
                    <w:p w14:paraId="2AB86C35" w14:textId="77777777" w:rsidR="005A13B0" w:rsidRDefault="005A13B0" w:rsidP="005A13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CENTAR ZA PRUŽANJE USLUGA U ZAJEDNICI  VLADIMIR NAZOR</w:t>
                      </w:r>
                    </w:p>
                    <w:p w14:paraId="001BF1BE" w14:textId="77777777" w:rsidR="005A13B0" w:rsidRDefault="005A13B0" w:rsidP="005A13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KARLOVAC</w:t>
                      </w:r>
                    </w:p>
                  </w:txbxContent>
                </v:textbox>
              </v:shape>
            </w:pict>
          </mc:Fallback>
        </mc:AlternateContent>
      </w:r>
    </w:p>
    <w:p w14:paraId="36ED7480" w14:textId="77777777" w:rsidR="005A13B0" w:rsidRPr="000E53FE" w:rsidRDefault="005A13B0" w:rsidP="005A13B0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14:paraId="4E9B2E23" w14:textId="77777777" w:rsidR="005A13B0" w:rsidRPr="000E53FE" w:rsidRDefault="005A13B0" w:rsidP="005A13B0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14:paraId="3245D42D" w14:textId="77777777" w:rsidR="005A13B0" w:rsidRPr="000E53FE" w:rsidRDefault="005A13B0" w:rsidP="005A13B0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14:paraId="3BE9858F" w14:textId="77777777" w:rsidR="005A13B0" w:rsidRDefault="005A13B0" w:rsidP="005A13B0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14:paraId="08B5962B" w14:textId="77777777" w:rsidR="005A13B0" w:rsidRDefault="005A13B0" w:rsidP="005A13B0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14:paraId="394EB395" w14:textId="77777777" w:rsidR="005A13B0" w:rsidRDefault="005A13B0" w:rsidP="005A13B0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14:paraId="1B4C2B4E" w14:textId="77777777" w:rsidR="005A13B0" w:rsidRPr="000E53FE" w:rsidRDefault="005A13B0" w:rsidP="005A13B0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KARLOVAC, VLADIMIRA NAZORA 10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</w:t>
      </w:r>
    </w:p>
    <w:p w14:paraId="54261073" w14:textId="77777777" w:rsidR="005A13B0" w:rsidRPr="000E53FE" w:rsidRDefault="005A13B0" w:rsidP="005A13B0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Ravnatelj ( telefon, fax): (047) 617-032,</w:t>
      </w:r>
    </w:p>
    <w:p w14:paraId="5351DFB2" w14:textId="77777777" w:rsidR="005A13B0" w:rsidRPr="000E53FE" w:rsidRDefault="005A13B0" w:rsidP="005A13B0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Računovodstvo  telefon:  (047) 611-726, fax: (047)617-031, </w:t>
      </w:r>
    </w:p>
    <w:p w14:paraId="06FF9A4A" w14:textId="77777777" w:rsidR="005A13B0" w:rsidRPr="000E53FE" w:rsidRDefault="005A13B0" w:rsidP="005A13B0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Soc.radnik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med.sestra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>, psiholog: (047) 617-030,</w:t>
      </w:r>
    </w:p>
    <w:p w14:paraId="16CECE92" w14:textId="77777777" w:rsidR="005A13B0" w:rsidRPr="000E53FE" w:rsidRDefault="005A13B0" w:rsidP="005A13B0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sz w:val="20"/>
          <w:szCs w:val="24"/>
        </w:rPr>
        <w:t>e-mail: korisnik201@mspm.hr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</w:t>
      </w:r>
    </w:p>
    <w:p w14:paraId="16D767AC" w14:textId="77777777" w:rsidR="005A13B0" w:rsidRPr="000E53FE" w:rsidRDefault="005A13B0" w:rsidP="005A13B0">
      <w:pPr>
        <w:spacing w:after="0" w:line="240" w:lineRule="auto"/>
        <w:ind w:right="-1203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IBAN:HR52</w:t>
      </w:r>
      <w:r w:rsidRPr="000E53FE">
        <w:rPr>
          <w:rFonts w:ascii="Arial" w:eastAsia="Times New Roman" w:hAnsi="Arial" w:cs="Arial"/>
          <w:i/>
          <w:iCs/>
          <w:sz w:val="20"/>
          <w:szCs w:val="20"/>
          <w:lang w:val="it-IT"/>
        </w:rPr>
        <w:t xml:space="preserve"> 23900011100014340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                                  </w:t>
      </w:r>
    </w:p>
    <w:p w14:paraId="60B0E08A" w14:textId="77777777" w:rsidR="005A13B0" w:rsidRPr="000E53FE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Matični br.: 03123464</w:t>
      </w:r>
    </w:p>
    <w:p w14:paraId="7CA2EAAA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OIB: 85866981630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14:paraId="1111887A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14:paraId="68AD6897" w14:textId="786FAFC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Klasa:401-05/23-01/4</w:t>
      </w:r>
    </w:p>
    <w:p w14:paraId="5F925281" w14:textId="6753869D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Ur.br. 2133-92-02/01-23-4</w:t>
      </w:r>
    </w:p>
    <w:p w14:paraId="7BBF9B8F" w14:textId="34024AED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Karlovac, </w:t>
      </w:r>
      <w:bookmarkEnd w:id="0"/>
      <w:r>
        <w:rPr>
          <w:rFonts w:ascii="Arial" w:eastAsia="Times New Roman" w:hAnsi="Arial" w:cs="Arial"/>
          <w:i/>
          <w:iCs/>
          <w:sz w:val="20"/>
          <w:szCs w:val="20"/>
        </w:rPr>
        <w:t>31.01.2023.</w:t>
      </w:r>
    </w:p>
    <w:p w14:paraId="00BFB3DD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PODACI O PRORAČUNSKOM KORISNIKU</w:t>
      </w:r>
    </w:p>
    <w:p w14:paraId="5563E2F3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14:paraId="740670EC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RKP: 07091, MB: 03123464  CENTAR ZA PRUŽANJE USLUGA U ZAJEDNICI VLADIMIR NAZOR</w:t>
      </w:r>
    </w:p>
    <w:p w14:paraId="36270193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14:paraId="1174375A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47000 KARLOVAC, Vladimira Nazora 10</w:t>
      </w:r>
    </w:p>
    <w:p w14:paraId="327C2E18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14:paraId="6101239C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Razina:  11</w:t>
      </w:r>
    </w:p>
    <w:p w14:paraId="03C01029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14:paraId="7A38AB5D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Razdjel:086</w:t>
      </w:r>
    </w:p>
    <w:p w14:paraId="6B131102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14:paraId="55806E3D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Djelatnost: 8790  ostale djelatnosti socijalne skrbi sa smještajem</w:t>
      </w:r>
    </w:p>
    <w:p w14:paraId="3B120562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14:paraId="3D6557AB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14:paraId="73E11781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 I LJ E Š K E</w:t>
      </w:r>
    </w:p>
    <w:p w14:paraId="1D4FAEA5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14EBB04F" w14:textId="40A1F2E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Za razdoblje od 01.01.2023 – 31.12.2023.</w:t>
      </w:r>
    </w:p>
    <w:p w14:paraId="30D77B4D" w14:textId="77777777" w:rsidR="005A13B0" w:rsidRDefault="005A13B0" w:rsidP="005A13B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56B684DF" w14:textId="051313D2" w:rsidR="009F193D" w:rsidRDefault="005A13B0" w:rsidP="005A13B0">
      <w:pPr>
        <w:pStyle w:val="Odlomakpopisa"/>
        <w:numPr>
          <w:ilvl w:val="0"/>
          <w:numId w:val="1"/>
        </w:numPr>
      </w:pPr>
      <w:r>
        <w:t>IZVJEŠTAJ O PRIHODIMA I RASHODIMA, PRIMICIMA I  IZDACIMA ZA 01.01.2023 – 31.12.2023.</w:t>
      </w:r>
    </w:p>
    <w:p w14:paraId="460BE136" w14:textId="77777777" w:rsidR="005A13B0" w:rsidRDefault="005A13B0" w:rsidP="005A13B0"/>
    <w:p w14:paraId="1FE1BB17" w14:textId="1B6E1C6B" w:rsidR="005A13B0" w:rsidRDefault="005A13B0" w:rsidP="005A13B0">
      <w:r>
        <w:t>PRIHODI POSLOVANJA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121"/>
      </w:tblGrid>
      <w:tr w:rsidR="005A13B0" w14:paraId="5837220E" w14:textId="77777777" w:rsidTr="005A13B0">
        <w:tc>
          <w:tcPr>
            <w:tcW w:w="1413" w:type="dxa"/>
          </w:tcPr>
          <w:p w14:paraId="5B1AE004" w14:textId="6BB94A6C" w:rsidR="005A13B0" w:rsidRDefault="005A13B0" w:rsidP="005A13B0">
            <w:r>
              <w:t>Račun 6323</w:t>
            </w:r>
          </w:p>
        </w:tc>
        <w:tc>
          <w:tcPr>
            <w:tcW w:w="5528" w:type="dxa"/>
          </w:tcPr>
          <w:p w14:paraId="3110D1B8" w14:textId="783CB73E" w:rsidR="005A13B0" w:rsidRDefault="005A13B0" w:rsidP="005A13B0">
            <w:r>
              <w:t>Tekuće pomoći od institucija i tijela EU</w:t>
            </w:r>
          </w:p>
        </w:tc>
        <w:tc>
          <w:tcPr>
            <w:tcW w:w="2121" w:type="dxa"/>
          </w:tcPr>
          <w:p w14:paraId="6D4A58A2" w14:textId="2ECE3DFD" w:rsidR="005A13B0" w:rsidRDefault="005A13B0" w:rsidP="005A13B0">
            <w:r>
              <w:t xml:space="preserve">      142.163,85</w:t>
            </w:r>
          </w:p>
        </w:tc>
      </w:tr>
      <w:tr w:rsidR="005A13B0" w14:paraId="1367D767" w14:textId="77777777" w:rsidTr="005A13B0">
        <w:tc>
          <w:tcPr>
            <w:tcW w:w="1413" w:type="dxa"/>
          </w:tcPr>
          <w:p w14:paraId="56225FCE" w14:textId="24F5FD7C" w:rsidR="005A13B0" w:rsidRDefault="005A13B0" w:rsidP="005A13B0">
            <w:r>
              <w:t>Račun 6341</w:t>
            </w:r>
          </w:p>
        </w:tc>
        <w:tc>
          <w:tcPr>
            <w:tcW w:w="5528" w:type="dxa"/>
          </w:tcPr>
          <w:p w14:paraId="7FC2512D" w14:textId="2496698D" w:rsidR="005A13B0" w:rsidRDefault="005A13B0" w:rsidP="005A13B0">
            <w:r>
              <w:t>Tekuća sredstva dobivena od ostalih jedinica unutar opće države</w:t>
            </w:r>
          </w:p>
        </w:tc>
        <w:tc>
          <w:tcPr>
            <w:tcW w:w="2121" w:type="dxa"/>
          </w:tcPr>
          <w:p w14:paraId="5CB12867" w14:textId="33F23CED" w:rsidR="005A13B0" w:rsidRDefault="005A13B0" w:rsidP="005A13B0">
            <w:r>
              <w:t xml:space="preserve">        12.881,64</w:t>
            </w:r>
          </w:p>
        </w:tc>
      </w:tr>
      <w:tr w:rsidR="005A13B0" w14:paraId="560CAFFD" w14:textId="77777777" w:rsidTr="005A13B0">
        <w:tc>
          <w:tcPr>
            <w:tcW w:w="1413" w:type="dxa"/>
          </w:tcPr>
          <w:p w14:paraId="11BF580C" w14:textId="3596B088" w:rsidR="005A13B0" w:rsidRDefault="005A13B0" w:rsidP="005A13B0">
            <w:r>
              <w:t>Račun 6361</w:t>
            </w:r>
          </w:p>
        </w:tc>
        <w:tc>
          <w:tcPr>
            <w:tcW w:w="5528" w:type="dxa"/>
          </w:tcPr>
          <w:p w14:paraId="74A17EBA" w14:textId="3A347D44" w:rsidR="005A13B0" w:rsidRDefault="005A13B0" w:rsidP="005A13B0">
            <w:r>
              <w:t>Tekuće pomoći proračunskim korisnicima iz proračuna koji im nije nadležan</w:t>
            </w:r>
          </w:p>
        </w:tc>
        <w:tc>
          <w:tcPr>
            <w:tcW w:w="2121" w:type="dxa"/>
          </w:tcPr>
          <w:p w14:paraId="40C0B038" w14:textId="34AC6CE6" w:rsidR="005A13B0" w:rsidRDefault="005A13B0" w:rsidP="005A13B0">
            <w:r>
              <w:t xml:space="preserve">          6.172,34</w:t>
            </w:r>
          </w:p>
          <w:p w14:paraId="72879283" w14:textId="77861981" w:rsidR="005A13B0" w:rsidRDefault="005A13B0" w:rsidP="005A13B0"/>
        </w:tc>
      </w:tr>
      <w:tr w:rsidR="005A13B0" w14:paraId="5726A94B" w14:textId="77777777" w:rsidTr="005A13B0">
        <w:tc>
          <w:tcPr>
            <w:tcW w:w="1413" w:type="dxa"/>
          </w:tcPr>
          <w:p w14:paraId="3FC85540" w14:textId="76F120A8" w:rsidR="005A13B0" w:rsidRDefault="005A13B0" w:rsidP="005A13B0">
            <w:r>
              <w:t>Račun 6391</w:t>
            </w:r>
          </w:p>
        </w:tc>
        <w:tc>
          <w:tcPr>
            <w:tcW w:w="5528" w:type="dxa"/>
          </w:tcPr>
          <w:p w14:paraId="037B5803" w14:textId="08FF536A" w:rsidR="005A13B0" w:rsidRDefault="005A13B0" w:rsidP="005A13B0">
            <w:r>
              <w:t>Tekući prijenosi između proračunskih korisnika istog proračuna</w:t>
            </w:r>
          </w:p>
        </w:tc>
        <w:tc>
          <w:tcPr>
            <w:tcW w:w="2121" w:type="dxa"/>
          </w:tcPr>
          <w:p w14:paraId="05749C44" w14:textId="77777777" w:rsidR="005A13B0" w:rsidRDefault="005A13B0" w:rsidP="005A13B0">
            <w:r>
              <w:t xml:space="preserve">          1.990,84</w:t>
            </w:r>
          </w:p>
          <w:p w14:paraId="2DEC23D0" w14:textId="2355D8C5" w:rsidR="005A13B0" w:rsidRDefault="005A13B0" w:rsidP="005A13B0"/>
        </w:tc>
      </w:tr>
      <w:tr w:rsidR="005A13B0" w14:paraId="2AEB1432" w14:textId="77777777" w:rsidTr="005A13B0">
        <w:tc>
          <w:tcPr>
            <w:tcW w:w="1413" w:type="dxa"/>
          </w:tcPr>
          <w:p w14:paraId="01398E12" w14:textId="2F883828" w:rsidR="005A13B0" w:rsidRDefault="005A13B0" w:rsidP="005A13B0">
            <w:r>
              <w:t>Račun 6392</w:t>
            </w:r>
          </w:p>
        </w:tc>
        <w:tc>
          <w:tcPr>
            <w:tcW w:w="5528" w:type="dxa"/>
          </w:tcPr>
          <w:p w14:paraId="180C0AA1" w14:textId="46EADF35" w:rsidR="005A13B0" w:rsidRDefault="005A13B0" w:rsidP="005A13B0">
            <w:r>
              <w:t>Kapitalni prijenosi između proračunskih korisnika istog proračuna</w:t>
            </w:r>
          </w:p>
        </w:tc>
        <w:tc>
          <w:tcPr>
            <w:tcW w:w="2121" w:type="dxa"/>
          </w:tcPr>
          <w:p w14:paraId="66D54469" w14:textId="77777777" w:rsidR="005A13B0" w:rsidRDefault="005A13B0" w:rsidP="005A13B0">
            <w:r>
              <w:t xml:space="preserve">         45.551,59</w:t>
            </w:r>
          </w:p>
          <w:p w14:paraId="21007DE9" w14:textId="6B73BD7E" w:rsidR="005E5970" w:rsidRDefault="005E5970" w:rsidP="005A13B0"/>
        </w:tc>
      </w:tr>
      <w:tr w:rsidR="005A13B0" w14:paraId="1A1565E6" w14:textId="77777777" w:rsidTr="005A13B0">
        <w:tc>
          <w:tcPr>
            <w:tcW w:w="1413" w:type="dxa"/>
          </w:tcPr>
          <w:p w14:paraId="17729B5E" w14:textId="5FCD7FAA" w:rsidR="005A13B0" w:rsidRDefault="005E5970" w:rsidP="005A13B0">
            <w:r>
              <w:t>Račun 6526</w:t>
            </w:r>
          </w:p>
        </w:tc>
        <w:tc>
          <w:tcPr>
            <w:tcW w:w="5528" w:type="dxa"/>
          </w:tcPr>
          <w:p w14:paraId="22BF3523" w14:textId="4F3F2573" w:rsidR="005A13B0" w:rsidRDefault="005E5970" w:rsidP="005A13B0">
            <w:r>
              <w:t>Ostali nespomenuti prihodi ( participacije…)</w:t>
            </w:r>
          </w:p>
        </w:tc>
        <w:tc>
          <w:tcPr>
            <w:tcW w:w="2121" w:type="dxa"/>
          </w:tcPr>
          <w:p w14:paraId="5593BB56" w14:textId="77777777" w:rsidR="005A13B0" w:rsidRDefault="005E5970" w:rsidP="005A13B0">
            <w:r>
              <w:t xml:space="preserve">              179,44</w:t>
            </w:r>
          </w:p>
          <w:p w14:paraId="1C664297" w14:textId="2C908BA0" w:rsidR="005E5970" w:rsidRDefault="005E5970" w:rsidP="005A13B0"/>
        </w:tc>
      </w:tr>
      <w:tr w:rsidR="005A13B0" w14:paraId="0FF49AB6" w14:textId="77777777" w:rsidTr="005A13B0">
        <w:tc>
          <w:tcPr>
            <w:tcW w:w="1413" w:type="dxa"/>
          </w:tcPr>
          <w:p w14:paraId="41F2EBE1" w14:textId="104455E0" w:rsidR="005A13B0" w:rsidRDefault="005E5970" w:rsidP="005A13B0">
            <w:r>
              <w:t xml:space="preserve">Račun 6614 </w:t>
            </w:r>
          </w:p>
        </w:tc>
        <w:tc>
          <w:tcPr>
            <w:tcW w:w="5528" w:type="dxa"/>
          </w:tcPr>
          <w:p w14:paraId="1F4FE53A" w14:textId="47666557" w:rsidR="005A13B0" w:rsidRDefault="005E5970" w:rsidP="005A13B0">
            <w:r>
              <w:t>Prihodi od prodanih proizvoda</w:t>
            </w:r>
          </w:p>
        </w:tc>
        <w:tc>
          <w:tcPr>
            <w:tcW w:w="2121" w:type="dxa"/>
          </w:tcPr>
          <w:p w14:paraId="5719B2FE" w14:textId="592CD434" w:rsidR="005A13B0" w:rsidRDefault="005E5970" w:rsidP="005A13B0">
            <w:r>
              <w:t xml:space="preserve">            2.168,70</w:t>
            </w:r>
          </w:p>
        </w:tc>
      </w:tr>
      <w:tr w:rsidR="005E5970" w14:paraId="15AAA878" w14:textId="77777777" w:rsidTr="005A13B0">
        <w:tc>
          <w:tcPr>
            <w:tcW w:w="1413" w:type="dxa"/>
          </w:tcPr>
          <w:p w14:paraId="08EC4214" w14:textId="2322BA0E" w:rsidR="005E5970" w:rsidRDefault="005E5970" w:rsidP="005A13B0">
            <w:r>
              <w:t>Račun 6631</w:t>
            </w:r>
          </w:p>
        </w:tc>
        <w:tc>
          <w:tcPr>
            <w:tcW w:w="5528" w:type="dxa"/>
          </w:tcPr>
          <w:p w14:paraId="6AAF9D61" w14:textId="31D70F4C" w:rsidR="005E5970" w:rsidRDefault="005E5970" w:rsidP="005A13B0">
            <w:r>
              <w:t xml:space="preserve">Tekuće donacije </w:t>
            </w:r>
          </w:p>
        </w:tc>
        <w:tc>
          <w:tcPr>
            <w:tcW w:w="2121" w:type="dxa"/>
          </w:tcPr>
          <w:p w14:paraId="6E358134" w14:textId="5BE93A47" w:rsidR="005E5970" w:rsidRDefault="005E5970" w:rsidP="005A13B0">
            <w:r>
              <w:t xml:space="preserve">            9.661,21</w:t>
            </w:r>
          </w:p>
        </w:tc>
      </w:tr>
      <w:tr w:rsidR="005E5970" w14:paraId="511EAAE4" w14:textId="77777777" w:rsidTr="005A13B0">
        <w:tc>
          <w:tcPr>
            <w:tcW w:w="1413" w:type="dxa"/>
          </w:tcPr>
          <w:p w14:paraId="1FB4D417" w14:textId="4B18AE70" w:rsidR="005E5970" w:rsidRDefault="005E5970" w:rsidP="005A13B0">
            <w:r>
              <w:lastRenderedPageBreak/>
              <w:t>Račun 6632</w:t>
            </w:r>
          </w:p>
        </w:tc>
        <w:tc>
          <w:tcPr>
            <w:tcW w:w="5528" w:type="dxa"/>
          </w:tcPr>
          <w:p w14:paraId="7739319F" w14:textId="1CB8323D" w:rsidR="005E5970" w:rsidRDefault="005E5970" w:rsidP="005A13B0">
            <w:r>
              <w:t>Kapitalne donacije</w:t>
            </w:r>
          </w:p>
        </w:tc>
        <w:tc>
          <w:tcPr>
            <w:tcW w:w="2121" w:type="dxa"/>
          </w:tcPr>
          <w:p w14:paraId="0FD3905C" w14:textId="77777777" w:rsidR="005E5970" w:rsidRDefault="005E5970" w:rsidP="005A13B0">
            <w:r>
              <w:t xml:space="preserve">           1.640,00</w:t>
            </w:r>
          </w:p>
          <w:p w14:paraId="68319499" w14:textId="3D2D1A85" w:rsidR="005E5970" w:rsidRDefault="005E5970" w:rsidP="005A13B0"/>
        </w:tc>
      </w:tr>
      <w:tr w:rsidR="005E5970" w14:paraId="7E4847E1" w14:textId="77777777" w:rsidTr="005A13B0">
        <w:tc>
          <w:tcPr>
            <w:tcW w:w="1413" w:type="dxa"/>
          </w:tcPr>
          <w:p w14:paraId="688A3D33" w14:textId="1CB3D24E" w:rsidR="005E5970" w:rsidRDefault="005E5970" w:rsidP="005A13B0">
            <w:r>
              <w:t>Račun 671</w:t>
            </w:r>
          </w:p>
        </w:tc>
        <w:tc>
          <w:tcPr>
            <w:tcW w:w="5528" w:type="dxa"/>
          </w:tcPr>
          <w:p w14:paraId="1A5AAB57" w14:textId="4F1F89D9" w:rsidR="005E5970" w:rsidRDefault="005E5970" w:rsidP="005A13B0">
            <w:r>
              <w:t>Prihodi iz proračuna za redovno poslovanje</w:t>
            </w:r>
          </w:p>
        </w:tc>
        <w:tc>
          <w:tcPr>
            <w:tcW w:w="2121" w:type="dxa"/>
          </w:tcPr>
          <w:p w14:paraId="236BEBF8" w14:textId="68A130DC" w:rsidR="005E5970" w:rsidRDefault="005E5970" w:rsidP="005A13B0">
            <w:r>
              <w:t xml:space="preserve">     910.970,06</w:t>
            </w:r>
          </w:p>
        </w:tc>
      </w:tr>
      <w:tr w:rsidR="005E5970" w14:paraId="197405BA" w14:textId="77777777" w:rsidTr="005A13B0">
        <w:tc>
          <w:tcPr>
            <w:tcW w:w="1413" w:type="dxa"/>
          </w:tcPr>
          <w:p w14:paraId="6DF8B261" w14:textId="77777777" w:rsidR="005E5970" w:rsidRDefault="005E5970" w:rsidP="005A13B0"/>
        </w:tc>
        <w:tc>
          <w:tcPr>
            <w:tcW w:w="5528" w:type="dxa"/>
          </w:tcPr>
          <w:p w14:paraId="78E02859" w14:textId="2DDB513F" w:rsidR="005E5970" w:rsidRDefault="005E5970" w:rsidP="005A13B0">
            <w:r>
              <w:t>Ukupno prihodi poslovanja</w:t>
            </w:r>
          </w:p>
        </w:tc>
        <w:tc>
          <w:tcPr>
            <w:tcW w:w="2121" w:type="dxa"/>
          </w:tcPr>
          <w:p w14:paraId="4A78DAF0" w14:textId="67EB354D" w:rsidR="005E5970" w:rsidRDefault="005E5970" w:rsidP="005A13B0">
            <w:r>
              <w:t xml:space="preserve">  1.133.379,67</w:t>
            </w:r>
          </w:p>
        </w:tc>
      </w:tr>
    </w:tbl>
    <w:p w14:paraId="732D51FF" w14:textId="77777777" w:rsidR="005A13B0" w:rsidRDefault="005A13B0" w:rsidP="005A13B0"/>
    <w:p w14:paraId="7CC294C8" w14:textId="5D849581" w:rsidR="005E5970" w:rsidRDefault="005E5970" w:rsidP="005A13B0">
      <w:r>
        <w:t>RASHODI POSLOVANJA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121"/>
      </w:tblGrid>
      <w:tr w:rsidR="005E5970" w14:paraId="2FA9A927" w14:textId="77777777" w:rsidTr="005E5970">
        <w:tc>
          <w:tcPr>
            <w:tcW w:w="1413" w:type="dxa"/>
          </w:tcPr>
          <w:p w14:paraId="2AE47F46" w14:textId="6CEC1330" w:rsidR="005E5970" w:rsidRDefault="005E5970" w:rsidP="005A13B0">
            <w:r>
              <w:t>Račun 31</w:t>
            </w:r>
          </w:p>
        </w:tc>
        <w:tc>
          <w:tcPr>
            <w:tcW w:w="5528" w:type="dxa"/>
          </w:tcPr>
          <w:p w14:paraId="1AF36BCF" w14:textId="4BBCC55A" w:rsidR="005E5970" w:rsidRDefault="005E5970" w:rsidP="005A13B0">
            <w:r>
              <w:t>Rashodi za zaposlene</w:t>
            </w:r>
          </w:p>
        </w:tc>
        <w:tc>
          <w:tcPr>
            <w:tcW w:w="2121" w:type="dxa"/>
          </w:tcPr>
          <w:p w14:paraId="077BB3B4" w14:textId="5005CDFC" w:rsidR="005E5970" w:rsidRDefault="005E5970" w:rsidP="005A13B0">
            <w:r>
              <w:t xml:space="preserve">       826.342,78</w:t>
            </w:r>
          </w:p>
        </w:tc>
      </w:tr>
      <w:tr w:rsidR="005E5970" w14:paraId="58262B3F" w14:textId="77777777" w:rsidTr="005E5970">
        <w:tc>
          <w:tcPr>
            <w:tcW w:w="1413" w:type="dxa"/>
          </w:tcPr>
          <w:p w14:paraId="1ACB0FD1" w14:textId="6ABBF900" w:rsidR="005E5970" w:rsidRDefault="005E5970" w:rsidP="005A13B0">
            <w:r>
              <w:t>Račun 32</w:t>
            </w:r>
          </w:p>
        </w:tc>
        <w:tc>
          <w:tcPr>
            <w:tcW w:w="5528" w:type="dxa"/>
          </w:tcPr>
          <w:p w14:paraId="7B2A85CF" w14:textId="1337C789" w:rsidR="005E5970" w:rsidRDefault="005E5970" w:rsidP="005A13B0">
            <w:r>
              <w:t>Materijalni rashodi</w:t>
            </w:r>
          </w:p>
        </w:tc>
        <w:tc>
          <w:tcPr>
            <w:tcW w:w="2121" w:type="dxa"/>
          </w:tcPr>
          <w:p w14:paraId="295C61F1" w14:textId="4D825021" w:rsidR="005E5970" w:rsidRDefault="005E5970" w:rsidP="005A13B0">
            <w:r>
              <w:t xml:space="preserve">       220.938,43</w:t>
            </w:r>
          </w:p>
        </w:tc>
      </w:tr>
      <w:tr w:rsidR="005E5970" w14:paraId="6C72AD52" w14:textId="77777777" w:rsidTr="005E5970">
        <w:tc>
          <w:tcPr>
            <w:tcW w:w="1413" w:type="dxa"/>
          </w:tcPr>
          <w:p w14:paraId="4B5601C7" w14:textId="4532020F" w:rsidR="005E5970" w:rsidRDefault="005E5970" w:rsidP="005A13B0">
            <w:r>
              <w:t>Račun 34</w:t>
            </w:r>
          </w:p>
        </w:tc>
        <w:tc>
          <w:tcPr>
            <w:tcW w:w="5528" w:type="dxa"/>
          </w:tcPr>
          <w:p w14:paraId="3D8F0CBB" w14:textId="7E3D6188" w:rsidR="005E5970" w:rsidRDefault="005E5970" w:rsidP="005A13B0">
            <w:r>
              <w:t>Financijski rashodi</w:t>
            </w:r>
          </w:p>
        </w:tc>
        <w:tc>
          <w:tcPr>
            <w:tcW w:w="2121" w:type="dxa"/>
          </w:tcPr>
          <w:p w14:paraId="33E828D1" w14:textId="735ADE11" w:rsidR="005E5970" w:rsidRDefault="005E5970" w:rsidP="005A13B0">
            <w:r>
              <w:t xml:space="preserve">               398,21</w:t>
            </w:r>
          </w:p>
        </w:tc>
      </w:tr>
      <w:tr w:rsidR="005E5970" w14:paraId="50C493FB" w14:textId="77777777" w:rsidTr="005E5970">
        <w:tc>
          <w:tcPr>
            <w:tcW w:w="1413" w:type="dxa"/>
          </w:tcPr>
          <w:p w14:paraId="06700300" w14:textId="28E37FCD" w:rsidR="005E5970" w:rsidRDefault="005E5970" w:rsidP="005A13B0">
            <w:r>
              <w:t xml:space="preserve">Račun </w:t>
            </w:r>
            <w:r w:rsidR="0037266A">
              <w:t>37</w:t>
            </w:r>
          </w:p>
        </w:tc>
        <w:tc>
          <w:tcPr>
            <w:tcW w:w="5528" w:type="dxa"/>
          </w:tcPr>
          <w:p w14:paraId="122FD32C" w14:textId="11CB83B9" w:rsidR="005E5970" w:rsidRDefault="0037266A" w:rsidP="005A13B0">
            <w:r>
              <w:t>Naknade građanima i kućanstvima na temelju osiguranja i druge naknade</w:t>
            </w:r>
          </w:p>
        </w:tc>
        <w:tc>
          <w:tcPr>
            <w:tcW w:w="2121" w:type="dxa"/>
          </w:tcPr>
          <w:p w14:paraId="222A645B" w14:textId="77777777" w:rsidR="005E5970" w:rsidRDefault="0037266A" w:rsidP="005A13B0">
            <w:r>
              <w:t xml:space="preserve">          19.639,76</w:t>
            </w:r>
          </w:p>
          <w:p w14:paraId="4FC4ECFD" w14:textId="378B42A2" w:rsidR="0037266A" w:rsidRDefault="0037266A" w:rsidP="005A13B0"/>
        </w:tc>
      </w:tr>
      <w:tr w:rsidR="005E5970" w14:paraId="75CA0013" w14:textId="77777777" w:rsidTr="005E5970">
        <w:tc>
          <w:tcPr>
            <w:tcW w:w="1413" w:type="dxa"/>
          </w:tcPr>
          <w:p w14:paraId="206DD782" w14:textId="4BB08E3C" w:rsidR="005E5970" w:rsidRDefault="0037266A" w:rsidP="005A13B0">
            <w:r>
              <w:t>Račun 42</w:t>
            </w:r>
          </w:p>
        </w:tc>
        <w:tc>
          <w:tcPr>
            <w:tcW w:w="5528" w:type="dxa"/>
          </w:tcPr>
          <w:p w14:paraId="30F1491B" w14:textId="152ED793" w:rsidR="005E5970" w:rsidRDefault="0037266A" w:rsidP="005A13B0">
            <w:r>
              <w:t>Rashodi za nabavu proizvedene dugotrajne imovine</w:t>
            </w:r>
          </w:p>
        </w:tc>
        <w:tc>
          <w:tcPr>
            <w:tcW w:w="2121" w:type="dxa"/>
          </w:tcPr>
          <w:p w14:paraId="338E5119" w14:textId="5800427A" w:rsidR="005E5970" w:rsidRDefault="0037266A" w:rsidP="005A13B0">
            <w:r>
              <w:t xml:space="preserve">         23.237,28</w:t>
            </w:r>
          </w:p>
        </w:tc>
      </w:tr>
      <w:tr w:rsidR="005E5970" w14:paraId="61237996" w14:textId="77777777" w:rsidTr="005E5970">
        <w:tc>
          <w:tcPr>
            <w:tcW w:w="1413" w:type="dxa"/>
          </w:tcPr>
          <w:p w14:paraId="6171CA7E" w14:textId="1EDEC80A" w:rsidR="005E5970" w:rsidRDefault="0037266A" w:rsidP="005A13B0">
            <w:r>
              <w:t>Račun 45</w:t>
            </w:r>
          </w:p>
        </w:tc>
        <w:tc>
          <w:tcPr>
            <w:tcW w:w="5528" w:type="dxa"/>
          </w:tcPr>
          <w:p w14:paraId="65722BB2" w14:textId="74504351" w:rsidR="005E5970" w:rsidRDefault="0037266A" w:rsidP="005A13B0">
            <w:r>
              <w:t>Rashodi za dodatna ulaganja na nefinancijskoj imovini</w:t>
            </w:r>
          </w:p>
        </w:tc>
        <w:tc>
          <w:tcPr>
            <w:tcW w:w="2121" w:type="dxa"/>
          </w:tcPr>
          <w:p w14:paraId="68034964" w14:textId="169D7741" w:rsidR="005E5970" w:rsidRDefault="0037266A" w:rsidP="005A13B0">
            <w:r>
              <w:t xml:space="preserve">         30.830,59</w:t>
            </w:r>
          </w:p>
        </w:tc>
      </w:tr>
      <w:tr w:rsidR="005E5970" w14:paraId="2DD599C4" w14:textId="77777777" w:rsidTr="005E5970">
        <w:tc>
          <w:tcPr>
            <w:tcW w:w="1413" w:type="dxa"/>
          </w:tcPr>
          <w:p w14:paraId="28FC5DCA" w14:textId="77777777" w:rsidR="005E5970" w:rsidRDefault="005E5970" w:rsidP="005A13B0"/>
        </w:tc>
        <w:tc>
          <w:tcPr>
            <w:tcW w:w="5528" w:type="dxa"/>
          </w:tcPr>
          <w:p w14:paraId="74A6D03E" w14:textId="4367A682" w:rsidR="005E5970" w:rsidRDefault="0037266A" w:rsidP="005A13B0">
            <w:r>
              <w:t>Ukupno rashodi poslovanja</w:t>
            </w:r>
          </w:p>
        </w:tc>
        <w:tc>
          <w:tcPr>
            <w:tcW w:w="2121" w:type="dxa"/>
          </w:tcPr>
          <w:p w14:paraId="3E8FCDC3" w14:textId="63EB8405" w:rsidR="005E5970" w:rsidRDefault="0037266A" w:rsidP="005A13B0">
            <w:r>
              <w:t xml:space="preserve">       </w:t>
            </w:r>
          </w:p>
        </w:tc>
      </w:tr>
      <w:tr w:rsidR="005E5970" w14:paraId="71BF62FE" w14:textId="77777777" w:rsidTr="005E5970">
        <w:tc>
          <w:tcPr>
            <w:tcW w:w="1413" w:type="dxa"/>
          </w:tcPr>
          <w:p w14:paraId="7678CB91" w14:textId="77777777" w:rsidR="005E5970" w:rsidRDefault="005E5970" w:rsidP="005A13B0"/>
        </w:tc>
        <w:tc>
          <w:tcPr>
            <w:tcW w:w="5528" w:type="dxa"/>
          </w:tcPr>
          <w:p w14:paraId="132671F0" w14:textId="77777777" w:rsidR="005E5970" w:rsidRDefault="005E5970" w:rsidP="005A13B0"/>
        </w:tc>
        <w:tc>
          <w:tcPr>
            <w:tcW w:w="2121" w:type="dxa"/>
          </w:tcPr>
          <w:p w14:paraId="44EDCC32" w14:textId="77777777" w:rsidR="005E5970" w:rsidRDefault="005E5970" w:rsidP="005A13B0"/>
        </w:tc>
      </w:tr>
    </w:tbl>
    <w:p w14:paraId="3661E297" w14:textId="77777777" w:rsidR="005E5970" w:rsidRDefault="005E5970" w:rsidP="005A13B0"/>
    <w:p w14:paraId="06D78E87" w14:textId="49B7F50E" w:rsidR="0084210F" w:rsidRDefault="0084210F" w:rsidP="005A13B0">
      <w:r>
        <w:t>PRIHODI</w:t>
      </w:r>
    </w:p>
    <w:p w14:paraId="5469914D" w14:textId="044C7398" w:rsidR="009D7B9A" w:rsidRDefault="009D7B9A" w:rsidP="005A13B0">
      <w:r>
        <w:t xml:space="preserve">U izvještajnom razdoblju ostvaren je ukupan prihod veći za 37,3% </w:t>
      </w:r>
      <w:r w:rsidR="00993D56">
        <w:t xml:space="preserve">, odnosno pomoći iz inozemstva i od subjekata unutar općeg proračuna  za 217,1 % i to prvenstveno zbog osiguranja sredstava </w:t>
      </w:r>
      <w:r w:rsidR="0075666C">
        <w:t xml:space="preserve">za zapošljavanje na određeno vrijeme zbog provedbe investicije C4.3-R3-11 Jačanje kapaciteta stručnjaka za pružanje usluga u sklopu reformske mjere C4. 3. R3 Razvoj usluga u zajednici radi prevencije institucionalizacije Nacionalnog plana oporavka i otpornosti   2021.-2026.  , a najkasnije do 31.12.2023.g. </w:t>
      </w:r>
    </w:p>
    <w:p w14:paraId="080728D3" w14:textId="60FBEDE5" w:rsidR="002968C1" w:rsidRDefault="00A12EAC" w:rsidP="005A13B0">
      <w:r>
        <w:t>Na temelju programa Mjera aktivne politike zapošljavanja iz nadležnosti HZZ -a sklopljen je ugovor o dodjeli potpore za pripravništvo u javnim službama tako da na toj stavci prihoda (6341)  nema iskazanog podatka iz prethodnog razdoblja jer ga nije niti bilo.</w:t>
      </w:r>
    </w:p>
    <w:p w14:paraId="74F95A50" w14:textId="43B1FC99" w:rsidR="00A12EAC" w:rsidRDefault="00A12EAC" w:rsidP="005A13B0">
      <w:r>
        <w:t xml:space="preserve">Pomoći </w:t>
      </w:r>
      <w:r w:rsidR="00BF20B8">
        <w:t>proračunskim korisnicima</w:t>
      </w:r>
      <w:r w:rsidR="0048169B">
        <w:t xml:space="preserve"> iz proračuna koji im nije nadležan  ( 6361) odnose se na pomoći iz Grada  u iznosu od 3518,34 </w:t>
      </w:r>
      <w:proofErr w:type="spellStart"/>
      <w:r w:rsidR="0048169B">
        <w:t>eur-a</w:t>
      </w:r>
      <w:proofErr w:type="spellEnd"/>
      <w:r w:rsidR="0048169B">
        <w:t xml:space="preserve"> i Županije  u iznosu od  2654,00 eura-a.</w:t>
      </w:r>
    </w:p>
    <w:p w14:paraId="5ADE0BF8" w14:textId="0B72F5ED" w:rsidR="0048169B" w:rsidRDefault="0048169B" w:rsidP="005A13B0">
      <w:r>
        <w:t xml:space="preserve">Te pomoći se odnose prvenstveno na troškove uz aktivnosti likovne kolonije </w:t>
      </w:r>
      <w:proofErr w:type="spellStart"/>
      <w:r>
        <w:t>Zilik</w:t>
      </w:r>
      <w:proofErr w:type="spellEnd"/>
      <w:r>
        <w:t>.</w:t>
      </w:r>
    </w:p>
    <w:p w14:paraId="4A7896A3" w14:textId="6BA74AF4" w:rsidR="0048169B" w:rsidRDefault="0048169B" w:rsidP="005A13B0">
      <w:r>
        <w:t xml:space="preserve">Tekući prijenosi između proračunskih korisnika istog proračuna (6391) odnosi se na pomoć Ministarstva kulture za provođenje </w:t>
      </w:r>
      <w:proofErr w:type="spellStart"/>
      <w:r>
        <w:t>Zilika</w:t>
      </w:r>
      <w:proofErr w:type="spellEnd"/>
      <w:r>
        <w:t>.</w:t>
      </w:r>
    </w:p>
    <w:p w14:paraId="1171D965" w14:textId="51EEBA6B" w:rsidR="0048169B" w:rsidRDefault="0048169B" w:rsidP="005A13B0">
      <w:r>
        <w:t xml:space="preserve">Kapitalni prijenosi između proračunskih korisnika istog proračuna </w:t>
      </w:r>
      <w:r w:rsidR="001C0F5B">
        <w:t>( 6392 ) indeks 411,3 odnose se na sredstva osigurana od strane nadležnog Ministarstva za nabavu auta i uređenje stana za proširenje usluga .</w:t>
      </w:r>
    </w:p>
    <w:p w14:paraId="1730C496" w14:textId="543A5978" w:rsidR="001C0F5B" w:rsidRDefault="001C0F5B" w:rsidP="005A13B0">
      <w:r>
        <w:t xml:space="preserve">Prihodi po posebnim propisnima , a to su participacije ( 6526) indeks 10 jer odnosi se na participiranje troškova korisnika prema rješenju nadležnih Centara za socijalnu skrb . </w:t>
      </w:r>
    </w:p>
    <w:p w14:paraId="284AF547" w14:textId="3EB3C92C" w:rsidR="001C0F5B" w:rsidRDefault="001C0F5B" w:rsidP="005A13B0">
      <w:r>
        <w:t>Prihodi od prodaje proizvoda i roba te pruženih usluga, donacija odnose se na donacije pravnih i fizičkih osoba, te toplih obroka radnika.</w:t>
      </w:r>
    </w:p>
    <w:p w14:paraId="425F507A" w14:textId="0D937CE5" w:rsidR="001C0F5B" w:rsidRDefault="001C0F5B" w:rsidP="005A13B0">
      <w:r>
        <w:t>Prihodi (671) odnose</w:t>
      </w:r>
      <w:r w:rsidR="0084210F">
        <w:t xml:space="preserve"> se na sredstva iz nadležnog Ministarstva i ona su veća u odnosu na proteklo razdoblje prvenstveno zbog povećanja cijena roba i usluga ,te povećanja osnovice plaća za zaposlene.</w:t>
      </w:r>
    </w:p>
    <w:p w14:paraId="67BCD9FF" w14:textId="77777777" w:rsidR="0084210F" w:rsidRDefault="0084210F" w:rsidP="005A13B0"/>
    <w:p w14:paraId="3FFB9DDC" w14:textId="32E3C9AE" w:rsidR="0084210F" w:rsidRDefault="0084210F" w:rsidP="005A13B0">
      <w:r>
        <w:lastRenderedPageBreak/>
        <w:t>RASHODI</w:t>
      </w:r>
      <w:r>
        <w:tab/>
      </w:r>
    </w:p>
    <w:p w14:paraId="5A4A6B2D" w14:textId="7BAA6EB5" w:rsidR="0084210F" w:rsidRDefault="0084210F" w:rsidP="005A13B0">
      <w:r>
        <w:t>Ukupni rashodi veći su za 33,6% u odnosu na proteklu godinu što je rezultat porasta cijena i povećanja plaća.</w:t>
      </w:r>
    </w:p>
    <w:p w14:paraId="69CCFC1D" w14:textId="14925CEC" w:rsidR="0084210F" w:rsidRDefault="0084210F" w:rsidP="005A13B0">
      <w:r>
        <w:t xml:space="preserve">Rashodi za zaposlene (indeks 141) veći zbog uvećanja osnovice  za plaće i dogovora Vlade i sindikata o uvećanim materijalnim pravima radnika . Osim toga broj radnika se povećao sa 33 na 39. </w:t>
      </w:r>
    </w:p>
    <w:p w14:paraId="7945D700" w14:textId="786C4F65" w:rsidR="0084210F" w:rsidRDefault="0084210F" w:rsidP="005A13B0">
      <w:r>
        <w:t>Materijalni rashodi veći su za 9,5 % u odnosu na proteklo razdoblje</w:t>
      </w:r>
      <w:r w:rsidR="00C34549">
        <w:t xml:space="preserve"> . Pojedini troškovi kao higijenski  , materijal za čišćenje je veći nominalno zbog povećanja cijena . </w:t>
      </w:r>
    </w:p>
    <w:p w14:paraId="13B41C41" w14:textId="4B37EB41" w:rsidR="00C34549" w:rsidRDefault="00C34549" w:rsidP="005A13B0">
      <w:r>
        <w:t xml:space="preserve">Radna odjeća  ( indeks 232,2) je veća zbog povećanja broja zaposlenih koji imaju pravo na zaštitnu odjeću i obuću. </w:t>
      </w:r>
    </w:p>
    <w:p w14:paraId="7A1506F2" w14:textId="5FEDC9F2" w:rsidR="00C34549" w:rsidRDefault="00C34549" w:rsidP="005A13B0">
      <w:r>
        <w:t>Zbog novog zapošljavanja veći je trošak  usluge informiranja ( indeks 180,9) zbog potrebe raspisivanja natječaja.</w:t>
      </w:r>
    </w:p>
    <w:p w14:paraId="63450E0C" w14:textId="6BF63BB6" w:rsidR="00C34549" w:rsidRDefault="00C34549" w:rsidP="005A13B0">
      <w:r>
        <w:t>Zdravstvene usluge ( indeks 533,8) veći je zbog sistematskih pregleda zaposlenih  .</w:t>
      </w:r>
    </w:p>
    <w:p w14:paraId="063B59F4" w14:textId="70A9930B" w:rsidR="00C34549" w:rsidRDefault="00C34549" w:rsidP="005A13B0">
      <w:r>
        <w:t xml:space="preserve">Intelektualne i osobne usluge ( indeks 244,1 ) veći je zbog angažiranja vanjskih suradnika koji su pružili usluge fotografiranja i pripremnih </w:t>
      </w:r>
      <w:r w:rsidR="001856E2">
        <w:t xml:space="preserve">radnji za obilježavanje 50. </w:t>
      </w:r>
      <w:proofErr w:type="spellStart"/>
      <w:r w:rsidR="001856E2">
        <w:t>Zilika</w:t>
      </w:r>
      <w:proofErr w:type="spellEnd"/>
      <w:r w:rsidR="001856E2">
        <w:t xml:space="preserve"> .</w:t>
      </w:r>
    </w:p>
    <w:p w14:paraId="6B973EA9" w14:textId="77777777" w:rsidR="001856E2" w:rsidRDefault="001856E2" w:rsidP="005A13B0"/>
    <w:p w14:paraId="09865B56" w14:textId="53792B23" w:rsidR="001856E2" w:rsidRDefault="001856E2" w:rsidP="005A13B0">
      <w:r>
        <w:t>Premije osiguranja ( indeks 296,2) odnosi se na osiguranje službenih vozila kojih je sada 6 a bilo ih je 3 u prošloj godini.</w:t>
      </w:r>
    </w:p>
    <w:p w14:paraId="37654EE2" w14:textId="0A55098D" w:rsidR="001856E2" w:rsidRDefault="001856E2" w:rsidP="005A13B0">
      <w:r>
        <w:t>Ostale naknade građanima i kućanstvima iz proračuna uvećane su zbog povećanja naknade za osobne potrebe korisnika ( džeparac) , te odlaska na izlete i kulturno zabavne potrebe korisnika.</w:t>
      </w:r>
    </w:p>
    <w:p w14:paraId="17753826" w14:textId="0B6527E8" w:rsidR="001856E2" w:rsidRDefault="001856E2" w:rsidP="005A13B0">
      <w:r>
        <w:t>Popuštanjem mjera zbog COVID-a korisnici su povećali broj odlazaka na izlete i kulturno zabavna događanja.</w:t>
      </w:r>
    </w:p>
    <w:p w14:paraId="0A34C738" w14:textId="6EE1B02E" w:rsidR="001856E2" w:rsidRDefault="001856E2" w:rsidP="005A13B0">
      <w:r>
        <w:t>Rashodi za nabavu nefinancijske imovine  ( indeks 151,6)</w:t>
      </w:r>
    </w:p>
    <w:p w14:paraId="4C11A253" w14:textId="4B5751DB" w:rsidR="001856E2" w:rsidRDefault="00123679" w:rsidP="005A13B0">
      <w:r>
        <w:t xml:space="preserve">Tijekom godine zamijenjen je fotokopirni aparat i dotrajali namještaj koji je nabavljen iz sredstava donacije u iznosu od 3161,12. Procijenjena je donirana oprema u iznosu od 1640,00 </w:t>
      </w:r>
      <w:proofErr w:type="spellStart"/>
      <w:r>
        <w:t>eur-a</w:t>
      </w:r>
      <w:proofErr w:type="spellEnd"/>
      <w:r>
        <w:t xml:space="preserve">. </w:t>
      </w:r>
    </w:p>
    <w:p w14:paraId="50092BDF" w14:textId="1A2C247F" w:rsidR="00123679" w:rsidRDefault="00123679" w:rsidP="005A13B0">
      <w:r>
        <w:t xml:space="preserve">Ministarstvo je osiguralo 14900,44 za službeni auto zbog širenja usluga, za namještaj  3535,72 </w:t>
      </w:r>
      <w:proofErr w:type="spellStart"/>
      <w:r>
        <w:t>eur-a</w:t>
      </w:r>
      <w:proofErr w:type="spellEnd"/>
      <w:r>
        <w:t xml:space="preserve"> i 30830,59 </w:t>
      </w:r>
      <w:proofErr w:type="spellStart"/>
      <w:r>
        <w:t>eur-a</w:t>
      </w:r>
      <w:proofErr w:type="spellEnd"/>
      <w:r>
        <w:t xml:space="preserve"> za radove u stanu koji smo dobili na korištenje za širenje usluga u iznosu od 30830,59 </w:t>
      </w:r>
      <w:proofErr w:type="spellStart"/>
      <w:r>
        <w:t>eur-a</w:t>
      </w:r>
      <w:proofErr w:type="spellEnd"/>
      <w:r>
        <w:t>.</w:t>
      </w:r>
    </w:p>
    <w:p w14:paraId="04BE3277" w14:textId="77777777" w:rsidR="005C2C6D" w:rsidRDefault="005C2C6D" w:rsidP="005A13B0"/>
    <w:p w14:paraId="6D055A13" w14:textId="252FF909" w:rsidR="005C2C6D" w:rsidRDefault="005C2C6D" w:rsidP="005A13B0">
      <w:r>
        <w:t>VIŠAK PRIHODA I PRIMITAKA RASPOLOŽIV U SLJEDEĆEM RAZDOBLJU</w:t>
      </w:r>
    </w:p>
    <w:p w14:paraId="6CA78A3C" w14:textId="1C6E5797" w:rsidR="005C2C6D" w:rsidRDefault="005C2C6D" w:rsidP="005A13B0">
      <w:r>
        <w:t>Višak prihoda poslovanja – račun XOO6 račun 92211  33.585,45</w:t>
      </w:r>
    </w:p>
    <w:p w14:paraId="6AD9584B" w14:textId="4E66CDF8" w:rsidR="005C2C6D" w:rsidRDefault="00427191" w:rsidP="00427191">
      <w:pPr>
        <w:pStyle w:val="Odlomakpopisa"/>
        <w:numPr>
          <w:ilvl w:val="0"/>
          <w:numId w:val="2"/>
        </w:numPr>
      </w:pPr>
      <w:r>
        <w:t>11371,74 višak prihoda poslovanja                          IF 52  A 795010</w:t>
      </w:r>
    </w:p>
    <w:p w14:paraId="5F682E58" w14:textId="4F1197AD" w:rsidR="00427191" w:rsidRDefault="00427191" w:rsidP="00427191">
      <w:pPr>
        <w:pStyle w:val="Odlomakpopisa"/>
        <w:numPr>
          <w:ilvl w:val="0"/>
          <w:numId w:val="2"/>
        </w:numPr>
      </w:pPr>
      <w:r>
        <w:t>20065,92 višak prihoda poslovanja                          IF 61  A 795010</w:t>
      </w:r>
    </w:p>
    <w:p w14:paraId="538F1679" w14:textId="3C3F73DB" w:rsidR="00427191" w:rsidRDefault="00427191" w:rsidP="00427191">
      <w:pPr>
        <w:pStyle w:val="Odlomakpopisa"/>
        <w:numPr>
          <w:ilvl w:val="0"/>
          <w:numId w:val="2"/>
        </w:numPr>
      </w:pPr>
      <w:r>
        <w:t>2147,79  višak prihoda od nefinancijske imovine   IF 61 A 795010</w:t>
      </w:r>
    </w:p>
    <w:p w14:paraId="3399F291" w14:textId="77777777" w:rsidR="00427191" w:rsidRDefault="00427191" w:rsidP="00427191"/>
    <w:p w14:paraId="1E7197F2" w14:textId="77777777" w:rsidR="00575CCA" w:rsidRDefault="00575CCA" w:rsidP="00427191"/>
    <w:p w14:paraId="2EFA83D4" w14:textId="77777777" w:rsidR="00575CCA" w:rsidRDefault="00575CCA" w:rsidP="00427191"/>
    <w:p w14:paraId="6C62499C" w14:textId="7B7BE0F4" w:rsidR="00427191" w:rsidRDefault="00427191" w:rsidP="00427191">
      <w:pPr>
        <w:pStyle w:val="Odlomakpopisa"/>
        <w:numPr>
          <w:ilvl w:val="0"/>
          <w:numId w:val="1"/>
        </w:numPr>
      </w:pPr>
      <w:r>
        <w:lastRenderedPageBreak/>
        <w:t>BILANCA  stanje na dan 31.12.2023.</w:t>
      </w:r>
    </w:p>
    <w:p w14:paraId="3F03560B" w14:textId="08AE5872" w:rsidR="00427191" w:rsidRDefault="00427191" w:rsidP="00427191">
      <w:r>
        <w:t xml:space="preserve">Indeks </w:t>
      </w:r>
      <w:r w:rsidR="00575CCA">
        <w:t>na B002 je 101,8 što je rezultat neznatnog povećanja imovine u odnosu na proteklo razdoblje.</w:t>
      </w:r>
    </w:p>
    <w:p w14:paraId="27D25730" w14:textId="74DD85B9" w:rsidR="00575CCA" w:rsidRDefault="00575CCA" w:rsidP="00427191">
      <w:r>
        <w:t>Imovina je uve</w:t>
      </w:r>
      <w:r w:rsidR="00914635">
        <w:t>ć</w:t>
      </w:r>
      <w:r>
        <w:t>ana za slijedeće:</w:t>
      </w:r>
    </w:p>
    <w:p w14:paraId="23C8BB79" w14:textId="77C9E51C" w:rsidR="00575CCA" w:rsidRDefault="00575CCA" w:rsidP="00575CCA">
      <w:pPr>
        <w:pStyle w:val="Odlomakpopisa"/>
      </w:pPr>
      <w:r>
        <w:t xml:space="preserve">IF 11  proračunska sredstva u iznosu od  </w:t>
      </w:r>
      <w:r w:rsidR="00914635">
        <w:t>49266,75</w:t>
      </w:r>
      <w:r>
        <w:t xml:space="preserve"> </w:t>
      </w:r>
      <w:proofErr w:type="spellStart"/>
      <w:r>
        <w:t>eur-a</w:t>
      </w:r>
      <w:proofErr w:type="spellEnd"/>
    </w:p>
    <w:p w14:paraId="3513E220" w14:textId="7906307D" w:rsidR="00575CCA" w:rsidRDefault="00575CCA" w:rsidP="00575CCA">
      <w:pPr>
        <w:pStyle w:val="Odlomakpopisa"/>
      </w:pPr>
      <w:r>
        <w:t xml:space="preserve">IF 61 donacijska sredstva u iznosu od      </w:t>
      </w:r>
      <w:r w:rsidR="00914635">
        <w:t xml:space="preserve">   </w:t>
      </w:r>
      <w:r>
        <w:t xml:space="preserve">4801,12 </w:t>
      </w:r>
      <w:proofErr w:type="spellStart"/>
      <w:r>
        <w:t>eur-a</w:t>
      </w:r>
      <w:proofErr w:type="spellEnd"/>
    </w:p>
    <w:p w14:paraId="0D5F45C1" w14:textId="5D07F096" w:rsidR="00914635" w:rsidRDefault="00914635" w:rsidP="00575CCA">
      <w:pPr>
        <w:pStyle w:val="Odlomakpopisa"/>
      </w:pPr>
      <w:r>
        <w:t xml:space="preserve">IF 11 prijenos opreme iz Ministarstva         6261,86 </w:t>
      </w:r>
      <w:proofErr w:type="spellStart"/>
      <w:r>
        <w:t>eua</w:t>
      </w:r>
      <w:proofErr w:type="spellEnd"/>
      <w:r>
        <w:t xml:space="preserve">-a </w:t>
      </w:r>
    </w:p>
    <w:p w14:paraId="46FABBB6" w14:textId="42DE7760" w:rsidR="00914635" w:rsidRDefault="00914635" w:rsidP="00914635">
      <w:r>
        <w:t xml:space="preserve">Rashodovana je oprema u iznosu od </w:t>
      </w:r>
      <w:r w:rsidR="00047EFB">
        <w:t xml:space="preserve"> 7.112,19 </w:t>
      </w:r>
      <w:proofErr w:type="spellStart"/>
      <w:r w:rsidR="00047EFB">
        <w:t>eur-a</w:t>
      </w:r>
      <w:proofErr w:type="spellEnd"/>
      <w:r w:rsidR="00047EFB">
        <w:t xml:space="preserve"> te sadašnje, neotpisane vrijednosti 131,60 </w:t>
      </w:r>
      <w:proofErr w:type="spellStart"/>
      <w:r w:rsidR="00047EFB">
        <w:t>eur-a</w:t>
      </w:r>
      <w:proofErr w:type="spellEnd"/>
      <w:r w:rsidR="00047EFB">
        <w:t xml:space="preserve"> što je knjiženo na teret izvora vlasništva. Rashodovana , zbrinuta , neupotrebljiva oprema je i isknjižena iz poslovnih knjiga, a ispravak vrijednosti je obračunat po propisanim stopama Pravilnika o proračunskom računovodstvu i računskom planu . Ukupni obračun ispravka vrijednosti je </w:t>
      </w:r>
      <w:r w:rsidR="00F95CDB">
        <w:t xml:space="preserve"> 2828479,47 </w:t>
      </w:r>
      <w:proofErr w:type="spellStart"/>
      <w:r w:rsidR="00F95CDB">
        <w:t>eur-a</w:t>
      </w:r>
      <w:proofErr w:type="spellEnd"/>
      <w:r w:rsidR="00F95CDB">
        <w:t xml:space="preserve"> i knjižen je  na teret izvora.</w:t>
      </w:r>
    </w:p>
    <w:p w14:paraId="0D4426D3" w14:textId="491D0852" w:rsidR="00F95CDB" w:rsidRDefault="00F95CDB" w:rsidP="00914635">
      <w:r>
        <w:t>Tijekom godine nabavljen je sitan inventar um iznosu od  2512,30 eura , stavljen u upotrebu, a rashodovan je u iznosu od 3530,72 eura te isknjižen iz poslovnih evidencija.</w:t>
      </w:r>
    </w:p>
    <w:p w14:paraId="7EBE5F0D" w14:textId="193838BB" w:rsidR="00F95CDB" w:rsidRDefault="00F95CDB" w:rsidP="00914635">
      <w:r>
        <w:t xml:space="preserve">FFINANCIJSKA IMOVINA </w:t>
      </w:r>
    </w:p>
    <w:p w14:paraId="1D99FB22" w14:textId="68170CE3" w:rsidR="00F95CDB" w:rsidRDefault="00F95CDB" w:rsidP="00914635">
      <w:r>
        <w:t>11 NOVAC U BANCI I BLAGAJNI</w:t>
      </w:r>
    </w:p>
    <w:p w14:paraId="2723792B" w14:textId="6897C39C" w:rsidR="00F95CDB" w:rsidRDefault="00F95CDB" w:rsidP="00914635">
      <w:r>
        <w:t xml:space="preserve">Stanje novčanih sredstava u banci i blagajni iznosi 40627,12 eura </w:t>
      </w:r>
    </w:p>
    <w:p w14:paraId="042EE4C7" w14:textId="1188D93D" w:rsidR="00F95CDB" w:rsidRDefault="008C2BFC" w:rsidP="00F95CDB">
      <w:pPr>
        <w:pStyle w:val="Odlomakpopisa"/>
        <w:numPr>
          <w:ilvl w:val="0"/>
          <w:numId w:val="2"/>
        </w:numPr>
      </w:pPr>
      <w:r>
        <w:t>7039,53- neutrošena sredstva za povrat u DP  IF 11</w:t>
      </w:r>
    </w:p>
    <w:p w14:paraId="62F382E7" w14:textId="71C6679E" w:rsidR="008C2BFC" w:rsidRDefault="008C2BFC" w:rsidP="00F95CDB">
      <w:pPr>
        <w:pStyle w:val="Odlomakpopisa"/>
        <w:numPr>
          <w:ilvl w:val="0"/>
          <w:numId w:val="2"/>
        </w:numPr>
      </w:pPr>
      <w:r>
        <w:t>0,13 – obveza za više uplaćene poreze              IF 11</w:t>
      </w:r>
    </w:p>
    <w:p w14:paraId="11DC9359" w14:textId="50BCDCC6" w:rsidR="008C2BFC" w:rsidRDefault="008C2BFC" w:rsidP="00F95CDB">
      <w:pPr>
        <w:pStyle w:val="Odlomakpopisa"/>
        <w:numPr>
          <w:ilvl w:val="0"/>
          <w:numId w:val="2"/>
        </w:numPr>
      </w:pPr>
      <w:r>
        <w:t xml:space="preserve">2,01 – povrat kamata u DP                                   IF 11 </w:t>
      </w:r>
    </w:p>
    <w:p w14:paraId="3E93F54F" w14:textId="53A4D1B0" w:rsidR="008C2BFC" w:rsidRDefault="008C2BFC" w:rsidP="00F95CDB">
      <w:pPr>
        <w:pStyle w:val="Odlomakpopisa"/>
        <w:numPr>
          <w:ilvl w:val="0"/>
          <w:numId w:val="2"/>
        </w:numPr>
      </w:pPr>
      <w:r>
        <w:t>22213,71 višak prihoda donacija                         IF 61</w:t>
      </w:r>
    </w:p>
    <w:p w14:paraId="133F615C" w14:textId="0F65490A" w:rsidR="008C2BFC" w:rsidRDefault="008C2BFC" w:rsidP="00F95CDB">
      <w:pPr>
        <w:pStyle w:val="Odlomakpopisa"/>
        <w:numPr>
          <w:ilvl w:val="0"/>
          <w:numId w:val="2"/>
        </w:numPr>
      </w:pPr>
      <w:r>
        <w:t>11371,74 višak prihoda                                         IF 52</w:t>
      </w:r>
    </w:p>
    <w:p w14:paraId="62DA31F1" w14:textId="397A1A8B" w:rsidR="008C2BFC" w:rsidRDefault="008C2BFC" w:rsidP="008C2BFC">
      <w:r>
        <w:t>Iskazana potraživanja:</w:t>
      </w:r>
    </w:p>
    <w:p w14:paraId="1FD33098" w14:textId="0E629AC0" w:rsidR="008C2BFC" w:rsidRDefault="008C2BFC" w:rsidP="008C2BFC">
      <w:r>
        <w:t xml:space="preserve">Potraživanja od HZZO za bolovanja iznad  42 dana  15324,70 </w:t>
      </w:r>
      <w:proofErr w:type="spellStart"/>
      <w:r>
        <w:t>eur-a</w:t>
      </w:r>
      <w:proofErr w:type="spellEnd"/>
    </w:p>
    <w:p w14:paraId="7A63CF56" w14:textId="60CAB08C" w:rsidR="008C2BFC" w:rsidRDefault="008C2BFC" w:rsidP="008C2BFC">
      <w:r>
        <w:t xml:space="preserve">Potraživanja od radnika  za topli obrok 483,81 </w:t>
      </w:r>
      <w:proofErr w:type="spellStart"/>
      <w:r>
        <w:t>eur-a</w:t>
      </w:r>
      <w:proofErr w:type="spellEnd"/>
    </w:p>
    <w:p w14:paraId="211380E5" w14:textId="667A033A" w:rsidR="008C2BFC" w:rsidRDefault="008C2BFC" w:rsidP="008C2BFC">
      <w:r>
        <w:t>Rashodi na šifri 19 odnose se na plaću za prosinac 2023 i obveze prema dobavljačima za isporučenu robu i usluge u iznosu od 92656,5 ( indeks 148,9) i veći je u odnosu na proteklu godinu prvenstveno zbog većeg iznosa plaće.</w:t>
      </w:r>
    </w:p>
    <w:p w14:paraId="161F434F" w14:textId="360B2AF3" w:rsidR="0039448B" w:rsidRDefault="0039448B" w:rsidP="008C2BFC">
      <w:r>
        <w:t>OBVEZE</w:t>
      </w:r>
    </w:p>
    <w:p w14:paraId="4C96186F" w14:textId="5A48BA9F" w:rsidR="0039448B" w:rsidRDefault="0039448B" w:rsidP="008C2BFC">
      <w:r>
        <w:t>Iskazane obveze odnose se na obveze prema zaposlenima za plaću prosinac 2023.g. te obveze prema dobavljačima za robu i usluge, te novčanu naknadu zbog nezapošljavanja invalida  . Iste će biti podmirene u siječnju 2024.g.</w:t>
      </w:r>
    </w:p>
    <w:p w14:paraId="48425E06" w14:textId="29A75A53" w:rsidR="0039448B" w:rsidRDefault="0039448B" w:rsidP="008C2BFC">
      <w:r>
        <w:t>VIŠAK/ MANJAK PRIHODA ( 9221-9222)</w:t>
      </w:r>
    </w:p>
    <w:p w14:paraId="1AABA0FC" w14:textId="6C60995D" w:rsidR="0039448B" w:rsidRDefault="0039448B" w:rsidP="008C2BFC">
      <w:r>
        <w:t>Prema čl.81 i 82. Pravilnika o proračunskom računovodstvu za utvrđivanje rezultata je provedeno prebijanje računa po istovrsnim kategorijama s prenesenim rezultatom iz prethodne godine te korekcija</w:t>
      </w:r>
      <w:r w:rsidR="000132FE">
        <w:t xml:space="preserve"> za kapitalne prihode.</w:t>
      </w:r>
    </w:p>
    <w:p w14:paraId="00826F6C" w14:textId="1E3FC928" w:rsidR="000132FE" w:rsidRDefault="000132FE" w:rsidP="008C2BFC">
      <w:proofErr w:type="spellStart"/>
      <w:r>
        <w:t>Izvanbilančni</w:t>
      </w:r>
      <w:proofErr w:type="spellEnd"/>
      <w:r>
        <w:t xml:space="preserve"> zapisi odnose se na imovinu ( 2 stana ) dobivena na korištenje na neodređeno vrijeme.</w:t>
      </w:r>
    </w:p>
    <w:p w14:paraId="187D13D5" w14:textId="77777777" w:rsidR="000132FE" w:rsidRDefault="000132FE" w:rsidP="008C2BFC"/>
    <w:p w14:paraId="05789C82" w14:textId="3E1721EB" w:rsidR="000132FE" w:rsidRDefault="000132FE" w:rsidP="008C2BFC">
      <w:r>
        <w:lastRenderedPageBreak/>
        <w:t>IZVJEŠTAJ O PROMJENAMA U VRIJEDNOSTI I OBUJMU IMOVINE I OBVEZA</w:t>
      </w:r>
    </w:p>
    <w:p w14:paraId="04C96AE9" w14:textId="7BE228F8" w:rsidR="000132FE" w:rsidRDefault="000132FE" w:rsidP="008C2BFC">
      <w:r>
        <w:t xml:space="preserve">U izvještaju je iskazano smanjenje od 131,60 </w:t>
      </w:r>
      <w:proofErr w:type="spellStart"/>
      <w:r>
        <w:t>eur-a</w:t>
      </w:r>
      <w:proofErr w:type="spellEnd"/>
      <w:r>
        <w:t xml:space="preserve"> koje se odnosi na smanjenje sadašnje vrijednosti dugotrajne nefinancijske imovine. Do promjene je došlo zbog rashodovanja iste.</w:t>
      </w:r>
    </w:p>
    <w:p w14:paraId="7FC420AA" w14:textId="4599D2AD" w:rsidR="000132FE" w:rsidRDefault="000132FE" w:rsidP="008C2BFC">
      <w:r>
        <w:t xml:space="preserve">Povećanje u iznosu od 6261,86 </w:t>
      </w:r>
      <w:proofErr w:type="spellStart"/>
      <w:r>
        <w:t>eur-a</w:t>
      </w:r>
      <w:proofErr w:type="spellEnd"/>
      <w:r>
        <w:t xml:space="preserve"> je došlo zbog međusobnog prijenosa nefinancijske imovine između proračuna i proračunskog korisnika. Ministarstvo je za potrebe Ustanove nabavilo računala i printer te ih ustupilo.</w:t>
      </w:r>
    </w:p>
    <w:p w14:paraId="1AFB7DEF" w14:textId="77777777" w:rsidR="000132FE" w:rsidRDefault="000132FE" w:rsidP="008C2BFC"/>
    <w:p w14:paraId="500272A2" w14:textId="75B1407E" w:rsidR="000132FE" w:rsidRDefault="000132FE" w:rsidP="008C2BFC">
      <w:r>
        <w:t>IZVJEŠTAJ O RASHODIMA PREMA FUNKCIJSKOJ KLASIFIKACIJI NA DAN 31.12.2023,</w:t>
      </w:r>
    </w:p>
    <w:p w14:paraId="3530CA39" w14:textId="77777777" w:rsidR="000132FE" w:rsidRDefault="000132FE" w:rsidP="008C2BFC"/>
    <w:p w14:paraId="1D665814" w14:textId="72693973" w:rsidR="000132FE" w:rsidRDefault="000132FE" w:rsidP="008C2BFC">
      <w:r>
        <w:t>10 SOCIJALNA ZAŠTITA</w:t>
      </w:r>
    </w:p>
    <w:p w14:paraId="7D6BD5E0" w14:textId="3BE4B2A5" w:rsidR="000132FE" w:rsidRDefault="000132FE" w:rsidP="008C2BFC">
      <w:r>
        <w:t>104 OBITELJ I DJECA</w:t>
      </w:r>
      <w:r w:rsidR="00A63382">
        <w:t xml:space="preserve">- </w:t>
      </w:r>
      <w:r>
        <w:t xml:space="preserve"> 1106486,61</w:t>
      </w:r>
    </w:p>
    <w:p w14:paraId="7C66140C" w14:textId="7D9C0D7B" w:rsidR="000132FE" w:rsidRDefault="000132FE" w:rsidP="008C2BFC">
      <w:r>
        <w:t>107 SOCIJALNA POMOĆ STANOVNIŠTVU KOJE NIJE OBUHVAĆENO REDOVNIM SOCIJALNIM PROGRAMIMA  -14900,44</w:t>
      </w:r>
    </w:p>
    <w:p w14:paraId="383DEC16" w14:textId="77777777" w:rsidR="00A63382" w:rsidRDefault="00A63382" w:rsidP="008C2BFC"/>
    <w:p w14:paraId="493A3BDC" w14:textId="4ACD5F2F" w:rsidR="00A63382" w:rsidRDefault="00A63382" w:rsidP="008C2BFC">
      <w:r>
        <w:t>Izvještaj sadržava rashode poslovanja i rashode za nabavu nefinancijske imovine iskazane prema funkcijama u koje su utrošeni.</w:t>
      </w:r>
    </w:p>
    <w:p w14:paraId="212E4779" w14:textId="77777777" w:rsidR="00A63382" w:rsidRDefault="00A63382" w:rsidP="008C2BFC"/>
    <w:p w14:paraId="3E781CE7" w14:textId="6242534D" w:rsidR="00A63382" w:rsidRDefault="00A63382" w:rsidP="008C2BFC">
      <w:r>
        <w:t>IZVJEŠTAJ O OBVEZAMA  ZA RAZDOBLJE  OD 1.1.2023. DO 31.12.2023.</w:t>
      </w:r>
    </w:p>
    <w:p w14:paraId="17E1BF74" w14:textId="0E7A2C3B" w:rsidR="00A63382" w:rsidRDefault="00A63382" w:rsidP="008C2BFC">
      <w:r>
        <w:t xml:space="preserve">Stanje nedospjelih obveza na kraju izvještajnog razdoblja iznosi 115022,87 </w:t>
      </w:r>
      <w:proofErr w:type="spellStart"/>
      <w:r>
        <w:t>eur-a</w:t>
      </w:r>
      <w:proofErr w:type="spellEnd"/>
      <w:r>
        <w:t xml:space="preserve"> a odnose se na plaću 12-2023 i obveze prema dobavljačima za isporučenu robu i usluge, te naknadu zbog nezapošljavanja osoba s invaliditetom </w:t>
      </w:r>
    </w:p>
    <w:p w14:paraId="0B7C8C93" w14:textId="77777777" w:rsidR="00A63382" w:rsidRDefault="00A63382" w:rsidP="008C2BFC"/>
    <w:p w14:paraId="0C2BF4CA" w14:textId="612DEBD6" w:rsidR="00A63382" w:rsidRDefault="00A63382" w:rsidP="008C2BFC">
      <w:r>
        <w:t>Mjesto i datum: Karlovac, 31.01.2024.</w:t>
      </w:r>
    </w:p>
    <w:p w14:paraId="322196EB" w14:textId="3AC33A36" w:rsidR="00A63382" w:rsidRDefault="00A63382" w:rsidP="008C2BFC">
      <w:r>
        <w:t>Osoba za kontakt: Dubravka Grguraš                                   odgovorna osoba:</w:t>
      </w:r>
    </w:p>
    <w:p w14:paraId="189D510D" w14:textId="79124CEC" w:rsidR="00A63382" w:rsidRDefault="00A63382" w:rsidP="008C2BFC">
      <w:r>
        <w:t>Telefon: 047/611726</w:t>
      </w:r>
      <w:r>
        <w:tab/>
      </w:r>
      <w:r>
        <w:tab/>
      </w:r>
      <w:r>
        <w:tab/>
      </w:r>
      <w:r>
        <w:tab/>
      </w:r>
      <w:r>
        <w:tab/>
        <w:t xml:space="preserve">Nataša Horvat </w:t>
      </w:r>
      <w:proofErr w:type="spellStart"/>
      <w:r>
        <w:t>dip.def.soc.ped</w:t>
      </w:r>
      <w:proofErr w:type="spellEnd"/>
      <w:r>
        <w:t>.</w:t>
      </w:r>
    </w:p>
    <w:p w14:paraId="1018C1AD" w14:textId="77777777" w:rsidR="00575CCA" w:rsidRDefault="00575CCA" w:rsidP="00427191"/>
    <w:p w14:paraId="4EF5AC9A" w14:textId="77777777" w:rsidR="001856E2" w:rsidRDefault="001856E2" w:rsidP="005A13B0"/>
    <w:p w14:paraId="3401C476" w14:textId="069FEAB4" w:rsidR="0048169B" w:rsidRDefault="0048169B" w:rsidP="005A13B0">
      <w:r>
        <w:t xml:space="preserve"> </w:t>
      </w:r>
    </w:p>
    <w:p w14:paraId="296B7DF5" w14:textId="77777777" w:rsidR="00A12EAC" w:rsidRDefault="00A12EAC" w:rsidP="005A13B0"/>
    <w:sectPr w:rsidR="00A1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2A8D"/>
    <w:multiLevelType w:val="hybridMultilevel"/>
    <w:tmpl w:val="B30EB36E"/>
    <w:lvl w:ilvl="0" w:tplc="58D44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28F7"/>
    <w:multiLevelType w:val="hybridMultilevel"/>
    <w:tmpl w:val="F2843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0E8E"/>
    <w:multiLevelType w:val="hybridMultilevel"/>
    <w:tmpl w:val="6ABAD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09617">
    <w:abstractNumId w:val="2"/>
  </w:num>
  <w:num w:numId="2" w16cid:durableId="1549101837">
    <w:abstractNumId w:val="0"/>
  </w:num>
  <w:num w:numId="3" w16cid:durableId="123216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B0"/>
    <w:rsid w:val="000132FE"/>
    <w:rsid w:val="00047EFB"/>
    <w:rsid w:val="00123679"/>
    <w:rsid w:val="001856E2"/>
    <w:rsid w:val="001C0F5B"/>
    <w:rsid w:val="002968C1"/>
    <w:rsid w:val="0037266A"/>
    <w:rsid w:val="0039448B"/>
    <w:rsid w:val="0039509E"/>
    <w:rsid w:val="00401F1C"/>
    <w:rsid w:val="00427191"/>
    <w:rsid w:val="0048169B"/>
    <w:rsid w:val="0053414F"/>
    <w:rsid w:val="00575CCA"/>
    <w:rsid w:val="005A13B0"/>
    <w:rsid w:val="005C2C6D"/>
    <w:rsid w:val="005E5970"/>
    <w:rsid w:val="0075666C"/>
    <w:rsid w:val="0084210F"/>
    <w:rsid w:val="008C2BFC"/>
    <w:rsid w:val="00914635"/>
    <w:rsid w:val="00993D56"/>
    <w:rsid w:val="009D7B9A"/>
    <w:rsid w:val="009F193D"/>
    <w:rsid w:val="00A12EAC"/>
    <w:rsid w:val="00A63382"/>
    <w:rsid w:val="00BF20B8"/>
    <w:rsid w:val="00C34549"/>
    <w:rsid w:val="00F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2D95"/>
  <w15:chartTrackingRefBased/>
  <w15:docId w15:val="{9D5BEDFB-B1F5-44B7-B3BE-D2B81B1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3B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3B0"/>
    <w:pPr>
      <w:ind w:left="720"/>
      <w:contextualSpacing/>
    </w:pPr>
  </w:style>
  <w:style w:type="table" w:styleId="Reetkatablice">
    <w:name w:val="Table Grid"/>
    <w:basedOn w:val="Obinatablica"/>
    <w:uiPriority w:val="39"/>
    <w:rsid w:val="005A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2</cp:revision>
  <cp:lastPrinted>2024-01-31T10:15:00Z</cp:lastPrinted>
  <dcterms:created xsi:type="dcterms:W3CDTF">2024-01-31T10:18:00Z</dcterms:created>
  <dcterms:modified xsi:type="dcterms:W3CDTF">2024-01-31T10:18:00Z</dcterms:modified>
</cp:coreProperties>
</file>